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5457" w:type="pct"/>
        <w:tblInd w:w="-451" w:type="dxa"/>
        <w:tblBorders>
          <w:top w:val="triple" w:sz="4" w:space="0" w:color="FF0000"/>
          <w:left w:val="triple" w:sz="4" w:space="0" w:color="FF0000"/>
          <w:bottom w:val="triple" w:sz="4" w:space="0" w:color="FF0000"/>
          <w:right w:val="triple" w:sz="4" w:space="0" w:color="FF0000"/>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6238"/>
        <w:gridCol w:w="5130"/>
      </w:tblGrid>
      <w:tr w:rsidR="00880783" w:rsidRPr="00AA4794" w14:paraId="0D30B7B1" w14:textId="77777777" w:rsidTr="008F4C20">
        <w:trPr>
          <w:cnfStyle w:val="100000000000" w:firstRow="1" w:lastRow="0" w:firstColumn="0" w:lastColumn="0" w:oddVBand="0" w:evenVBand="0" w:oddHBand="0" w:evenHBand="0" w:firstRowFirstColumn="0" w:firstRowLastColumn="0" w:lastRowFirstColumn="0" w:lastRowLastColumn="0"/>
          <w:trHeight w:hRule="exact" w:val="16214"/>
        </w:trPr>
        <w:tc>
          <w:tcPr>
            <w:tcW w:w="6238" w:type="dxa"/>
            <w:tcBorders>
              <w:bottom w:val="none" w:sz="0" w:space="0" w:color="auto"/>
            </w:tcBorders>
            <w:tcMar>
              <w:right w:w="288" w:type="dxa"/>
            </w:tcMar>
          </w:tcPr>
          <w:p w14:paraId="0D30B787" w14:textId="38365F1E" w:rsidR="005C61E4" w:rsidRPr="00AA4794" w:rsidRDefault="003B0E18" w:rsidP="002B6DF3">
            <w:pPr>
              <w:spacing w:after="160" w:line="312" w:lineRule="auto"/>
              <w:ind w:left="-308" w:right="-570" w:firstLine="308"/>
            </w:pPr>
            <w:bookmarkStart w:id="0" w:name="_Hlk514675988"/>
            <w:r>
              <w:rPr>
                <w:noProof/>
                <w:color w:val="FF0000"/>
                <w:sz w:val="48"/>
                <w:szCs w:val="48"/>
                <w:lang w:val="en-GB" w:eastAsia="en-GB"/>
              </w:rPr>
              <w:drawing>
                <wp:anchor distT="0" distB="0" distL="114300" distR="114300" simplePos="0" relativeHeight="251687936" behindDoc="0" locked="0" layoutInCell="1" allowOverlap="1" wp14:anchorId="0D30B7B5" wp14:editId="2ABEBCA8">
                  <wp:simplePos x="0" y="0"/>
                  <wp:positionH relativeFrom="column">
                    <wp:posOffset>245362</wp:posOffset>
                  </wp:positionH>
                  <wp:positionV relativeFrom="paragraph">
                    <wp:posOffset>206375</wp:posOffset>
                  </wp:positionV>
                  <wp:extent cx="970477" cy="97200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Outstanding_OP_Colour.jpg"/>
                          <pic:cNvPicPr/>
                        </pic:nvPicPr>
                        <pic:blipFill>
                          <a:blip r:embed="rId10">
                            <a:extLst>
                              <a:ext uri="{28A0092B-C50C-407E-A947-70E740481C1C}">
                                <a14:useLocalDpi xmlns:a14="http://schemas.microsoft.com/office/drawing/2010/main" val="0"/>
                              </a:ext>
                            </a:extLst>
                          </a:blip>
                          <a:stretch>
                            <a:fillRect/>
                          </a:stretch>
                        </pic:blipFill>
                        <pic:spPr>
                          <a:xfrm>
                            <a:off x="0" y="0"/>
                            <a:ext cx="970477" cy="972000"/>
                          </a:xfrm>
                          <a:prstGeom prst="rect">
                            <a:avLst/>
                          </a:prstGeom>
                        </pic:spPr>
                      </pic:pic>
                    </a:graphicData>
                  </a:graphic>
                  <wp14:sizeRelH relativeFrom="page">
                    <wp14:pctWidth>0</wp14:pctWidth>
                  </wp14:sizeRelH>
                  <wp14:sizeRelV relativeFrom="page">
                    <wp14:pctHeight>0</wp14:pctHeight>
                  </wp14:sizeRelV>
                </wp:anchor>
              </w:drawing>
            </w:r>
            <w:r w:rsidR="002B6DF3">
              <w:rPr>
                <w:noProof/>
                <w:lang w:val="en-GB" w:eastAsia="en-GB"/>
              </w:rPr>
              <w:drawing>
                <wp:anchor distT="0" distB="0" distL="114300" distR="114300" simplePos="0" relativeHeight="251645952" behindDoc="0" locked="0" layoutInCell="1" allowOverlap="1" wp14:anchorId="0D30B7B3" wp14:editId="625F4D9B">
                  <wp:simplePos x="0" y="0"/>
                  <wp:positionH relativeFrom="column">
                    <wp:posOffset>1714500</wp:posOffset>
                  </wp:positionH>
                  <wp:positionV relativeFrom="paragraph">
                    <wp:posOffset>73660</wp:posOffset>
                  </wp:positionV>
                  <wp:extent cx="1400122" cy="14400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mbles logo.png"/>
                          <pic:cNvPicPr/>
                        </pic:nvPicPr>
                        <pic:blipFill>
                          <a:blip r:embed="rId11">
                            <a:extLst>
                              <a:ext uri="{28A0092B-C50C-407E-A947-70E740481C1C}">
                                <a14:useLocalDpi xmlns:a14="http://schemas.microsoft.com/office/drawing/2010/main" val="0"/>
                              </a:ext>
                            </a:extLst>
                          </a:blip>
                          <a:stretch>
                            <a:fillRect/>
                          </a:stretch>
                        </pic:blipFill>
                        <pic:spPr>
                          <a:xfrm>
                            <a:off x="0" y="0"/>
                            <a:ext cx="1400122" cy="1440000"/>
                          </a:xfrm>
                          <a:prstGeom prst="rect">
                            <a:avLst/>
                          </a:prstGeom>
                        </pic:spPr>
                      </pic:pic>
                    </a:graphicData>
                  </a:graphic>
                  <wp14:sizeRelH relativeFrom="page">
                    <wp14:pctWidth>0</wp14:pctWidth>
                  </wp14:sizeRelH>
                  <wp14:sizeRelV relativeFrom="page">
                    <wp14:pctHeight>0</wp14:pctHeight>
                  </wp14:sizeRelV>
                </wp:anchor>
              </w:drawing>
            </w:r>
          </w:p>
          <w:p w14:paraId="0D30B788" w14:textId="75AAE594" w:rsidR="002B6DF3" w:rsidRDefault="002B6DF3" w:rsidP="00D80FEE">
            <w:pPr>
              <w:pStyle w:val="Date"/>
              <w:jc w:val="center"/>
              <w:rPr>
                <w:color w:val="FF0000"/>
                <w:sz w:val="48"/>
                <w:szCs w:val="48"/>
              </w:rPr>
            </w:pPr>
          </w:p>
          <w:p w14:paraId="0D30B789" w14:textId="77777777" w:rsidR="005C61E4" w:rsidRDefault="002B6DF3" w:rsidP="002B6DF3">
            <w:pPr>
              <w:pStyle w:val="Date"/>
              <w:jc w:val="center"/>
              <w:rPr>
                <w:color w:val="FF0000"/>
                <w:sz w:val="48"/>
                <w:szCs w:val="48"/>
              </w:rPr>
            </w:pPr>
            <w:r>
              <w:rPr>
                <w:color w:val="FF0000"/>
                <w:sz w:val="48"/>
                <w:szCs w:val="48"/>
              </w:rPr>
              <w:t xml:space="preserve">    </w:t>
            </w:r>
          </w:p>
          <w:p w14:paraId="0D30B78B" w14:textId="00899CF1" w:rsidR="002B6DF3" w:rsidRDefault="002B6DF3" w:rsidP="002B6DF3">
            <w:pPr>
              <w:pStyle w:val="Date"/>
              <w:spacing w:before="0"/>
              <w:jc w:val="center"/>
              <w:rPr>
                <w:color w:val="FF0000"/>
                <w:sz w:val="48"/>
                <w:szCs w:val="48"/>
              </w:rPr>
            </w:pPr>
            <w:r>
              <w:rPr>
                <w:color w:val="FF0000"/>
                <w:sz w:val="48"/>
                <w:szCs w:val="48"/>
              </w:rPr>
              <w:t xml:space="preserve"> </w:t>
            </w:r>
            <w:r w:rsidR="0041157C">
              <w:rPr>
                <w:color w:val="FF0000"/>
                <w:sz w:val="48"/>
                <w:szCs w:val="48"/>
              </w:rPr>
              <w:t xml:space="preserve">Brambles Community </w:t>
            </w:r>
          </w:p>
          <w:p w14:paraId="0D30B78C" w14:textId="77777777" w:rsidR="0041157C" w:rsidRDefault="0041157C" w:rsidP="002B6DF3">
            <w:pPr>
              <w:pStyle w:val="Date"/>
              <w:spacing w:before="0"/>
              <w:jc w:val="center"/>
              <w:rPr>
                <w:color w:val="FF0000"/>
                <w:sz w:val="48"/>
                <w:szCs w:val="48"/>
              </w:rPr>
            </w:pPr>
            <w:r>
              <w:rPr>
                <w:color w:val="FF0000"/>
                <w:sz w:val="48"/>
                <w:szCs w:val="48"/>
              </w:rPr>
              <w:t>Pre-school</w:t>
            </w:r>
          </w:p>
          <w:p w14:paraId="67622268" w14:textId="77777777" w:rsidR="00B671B7" w:rsidRPr="00B671B7" w:rsidRDefault="00B671B7" w:rsidP="00B671B7">
            <w:pPr>
              <w:spacing w:after="160" w:line="259" w:lineRule="auto"/>
              <w:jc w:val="center"/>
              <w:rPr>
                <w:rFonts w:ascii="Verdana" w:eastAsiaTheme="minorHAnsi" w:hAnsi="Verdana"/>
                <w:b/>
                <w:sz w:val="72"/>
                <w:szCs w:val="72"/>
                <w:u w:val="single"/>
                <w:lang w:eastAsia="en-US"/>
              </w:rPr>
            </w:pPr>
            <w:r w:rsidRPr="00B671B7">
              <w:rPr>
                <w:rFonts w:ascii="Verdana" w:eastAsiaTheme="minorHAnsi" w:hAnsi="Verdana"/>
                <w:b/>
                <w:sz w:val="72"/>
                <w:szCs w:val="72"/>
                <w:u w:val="single"/>
                <w:lang w:eastAsia="en-US"/>
              </w:rPr>
              <w:t>30 hours childcare</w:t>
            </w:r>
          </w:p>
          <w:p w14:paraId="032F1969" w14:textId="77777777" w:rsidR="00C2069A" w:rsidRDefault="00B671B7" w:rsidP="00B671B7">
            <w:pPr>
              <w:spacing w:after="160" w:line="259" w:lineRule="auto"/>
              <w:jc w:val="center"/>
              <w:rPr>
                <w:rFonts w:ascii="Verdana" w:eastAsiaTheme="minorHAnsi" w:hAnsi="Verdana"/>
                <w:bCs w:val="0"/>
                <w:sz w:val="72"/>
                <w:szCs w:val="72"/>
                <w:lang w:eastAsia="en-US"/>
              </w:rPr>
            </w:pPr>
            <w:r w:rsidRPr="00B671B7">
              <w:rPr>
                <w:rFonts w:ascii="Verdana" w:eastAsiaTheme="minorHAnsi" w:hAnsi="Verdana"/>
                <w:sz w:val="72"/>
                <w:szCs w:val="72"/>
                <w:lang w:eastAsia="en-US"/>
              </w:rPr>
              <w:t>We are pleased to be able to offer up to 30 hours of early</w:t>
            </w:r>
            <w:r w:rsidR="00C2069A">
              <w:rPr>
                <w:rFonts w:ascii="Verdana" w:eastAsiaTheme="minorHAnsi" w:hAnsi="Verdana"/>
                <w:sz w:val="72"/>
                <w:szCs w:val="72"/>
                <w:lang w:eastAsia="en-US"/>
              </w:rPr>
              <w:t xml:space="preserve">     </w:t>
            </w:r>
            <w:r w:rsidRPr="00B671B7">
              <w:rPr>
                <w:rFonts w:ascii="Verdana" w:eastAsiaTheme="minorHAnsi" w:hAnsi="Verdana"/>
                <w:sz w:val="72"/>
                <w:szCs w:val="72"/>
                <w:lang w:eastAsia="en-US"/>
              </w:rPr>
              <w:t xml:space="preserve"> </w:t>
            </w:r>
            <w:r w:rsidR="00C2069A">
              <w:rPr>
                <w:rFonts w:ascii="Verdana" w:eastAsiaTheme="minorHAnsi" w:hAnsi="Verdana"/>
                <w:sz w:val="72"/>
                <w:szCs w:val="72"/>
                <w:lang w:eastAsia="en-US"/>
              </w:rPr>
              <w:t xml:space="preserve">    </w:t>
            </w:r>
            <w:r w:rsidRPr="00B671B7">
              <w:rPr>
                <w:rFonts w:ascii="Verdana" w:eastAsiaTheme="minorHAnsi" w:hAnsi="Verdana"/>
                <w:sz w:val="72"/>
                <w:szCs w:val="72"/>
                <w:lang w:eastAsia="en-US"/>
              </w:rPr>
              <w:t xml:space="preserve">years funding </w:t>
            </w:r>
          </w:p>
          <w:p w14:paraId="2B449CFC" w14:textId="222511F8" w:rsidR="00B671B7" w:rsidRPr="00B671B7" w:rsidRDefault="00B671B7" w:rsidP="00B671B7">
            <w:pPr>
              <w:spacing w:after="160" w:line="259" w:lineRule="auto"/>
              <w:jc w:val="center"/>
              <w:rPr>
                <w:rFonts w:ascii="Verdana" w:eastAsiaTheme="minorHAnsi" w:hAnsi="Verdana"/>
                <w:sz w:val="72"/>
                <w:szCs w:val="72"/>
                <w:lang w:eastAsia="en-US"/>
              </w:rPr>
            </w:pPr>
            <w:r w:rsidRPr="00B671B7">
              <w:rPr>
                <w:rFonts w:ascii="Verdana" w:eastAsiaTheme="minorHAnsi" w:hAnsi="Verdana"/>
                <w:sz w:val="72"/>
                <w:szCs w:val="72"/>
                <w:lang w:eastAsia="en-US"/>
              </w:rPr>
              <w:t>to eligible children.</w:t>
            </w:r>
          </w:p>
          <w:p w14:paraId="0D30B78D" w14:textId="131B85C0" w:rsidR="002B6DF3" w:rsidRPr="00D80FEE" w:rsidRDefault="00C2069A" w:rsidP="002B6DF3">
            <w:pPr>
              <w:pStyle w:val="Date"/>
              <w:spacing w:before="0"/>
              <w:jc w:val="center"/>
              <w:rPr>
                <w:color w:val="FF0000"/>
                <w:sz w:val="48"/>
                <w:szCs w:val="48"/>
              </w:rPr>
            </w:pPr>
            <w:r>
              <w:rPr>
                <w:noProof/>
                <w:lang w:val="en-GB" w:eastAsia="en-GB"/>
              </w:rPr>
              <w:drawing>
                <wp:anchor distT="0" distB="0" distL="114300" distR="114300" simplePos="0" relativeHeight="251668480" behindDoc="1" locked="0" layoutInCell="1" allowOverlap="1" wp14:anchorId="0D30B7B7" wp14:editId="0F137F1F">
                  <wp:simplePos x="0" y="0"/>
                  <wp:positionH relativeFrom="column">
                    <wp:posOffset>725424</wp:posOffset>
                  </wp:positionH>
                  <wp:positionV relativeFrom="paragraph">
                    <wp:posOffset>168275</wp:posOffset>
                  </wp:positionV>
                  <wp:extent cx="2383722" cy="1584000"/>
                  <wp:effectExtent l="0" t="0" r="0" b="0"/>
                  <wp:wrapTight wrapText="bothSides">
                    <wp:wrapPolygon edited="0">
                      <wp:start x="0" y="0"/>
                      <wp:lineTo x="0" y="21306"/>
                      <wp:lineTo x="21410" y="21306"/>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87361530-23aa9032be7880aa33b31d4b15733eac[1].jpg"/>
                          <pic:cNvPicPr/>
                        </pic:nvPicPr>
                        <pic:blipFill>
                          <a:blip r:embed="rId12">
                            <a:extLst>
                              <a:ext uri="{28A0092B-C50C-407E-A947-70E740481C1C}">
                                <a14:useLocalDpi xmlns:a14="http://schemas.microsoft.com/office/drawing/2010/main" val="0"/>
                              </a:ext>
                            </a:extLst>
                          </a:blip>
                          <a:stretch>
                            <a:fillRect/>
                          </a:stretch>
                        </pic:blipFill>
                        <pic:spPr>
                          <a:xfrm>
                            <a:off x="0" y="0"/>
                            <a:ext cx="2383722" cy="1584000"/>
                          </a:xfrm>
                          <a:prstGeom prst="rect">
                            <a:avLst/>
                          </a:prstGeom>
                        </pic:spPr>
                      </pic:pic>
                    </a:graphicData>
                  </a:graphic>
                  <wp14:sizeRelH relativeFrom="page">
                    <wp14:pctWidth>0</wp14:pctWidth>
                  </wp14:sizeRelH>
                  <wp14:sizeRelV relativeFrom="page">
                    <wp14:pctHeight>0</wp14:pctHeight>
                  </wp14:sizeRelV>
                </wp:anchor>
              </w:drawing>
            </w:r>
          </w:p>
          <w:p w14:paraId="0D30B7A1" w14:textId="2F5F7590" w:rsidR="0041157C" w:rsidRPr="0041157C" w:rsidRDefault="0041157C" w:rsidP="00D80FEE">
            <w:pPr>
              <w:jc w:val="center"/>
              <w:rPr>
                <w:rFonts w:ascii="Bookman Old Style" w:hAnsi="Bookman Old Style" w:cs="Arial"/>
                <w:b/>
                <w:bCs w:val="0"/>
                <w:color w:val="auto"/>
                <w:lang w:eastAsia="en-US"/>
              </w:rPr>
            </w:pPr>
          </w:p>
          <w:p w14:paraId="0D30B7A2" w14:textId="2347C349" w:rsidR="00D80FEE" w:rsidRPr="00AA4794" w:rsidRDefault="00D80FEE" w:rsidP="00D80FEE">
            <w:pPr>
              <w:spacing w:after="160" w:line="312" w:lineRule="auto"/>
            </w:pPr>
          </w:p>
        </w:tc>
        <w:tc>
          <w:tcPr>
            <w:tcW w:w="5130" w:type="dxa"/>
            <w:tcBorders>
              <w:bottom w:val="none" w:sz="0" w:space="0" w:color="auto"/>
            </w:tcBorders>
          </w:tcPr>
          <w:p w14:paraId="559A840B" w14:textId="77777777" w:rsidR="006E2785" w:rsidRDefault="006E2785" w:rsidP="006E2785">
            <w:pPr>
              <w:spacing w:line="259" w:lineRule="auto"/>
              <w:ind w:left="454" w:right="293" w:firstLine="2"/>
              <w:rPr>
                <w:bCs w:val="0"/>
                <w:sz w:val="32"/>
                <w:szCs w:val="32"/>
              </w:rPr>
            </w:pPr>
          </w:p>
          <w:p w14:paraId="7434E06C" w14:textId="6DBBB84E" w:rsidR="00CB20F9" w:rsidRPr="00CB20F9" w:rsidRDefault="00CB20F9" w:rsidP="006E2785">
            <w:pPr>
              <w:spacing w:line="259" w:lineRule="auto"/>
              <w:ind w:left="454" w:right="293" w:firstLine="2"/>
              <w:rPr>
                <w:sz w:val="32"/>
                <w:szCs w:val="32"/>
                <w:u w:val="single"/>
              </w:rPr>
            </w:pPr>
            <w:r w:rsidRPr="00CB20F9">
              <w:rPr>
                <w:sz w:val="32"/>
                <w:szCs w:val="32"/>
              </w:rPr>
              <w:t>You, and any partner, must each expect to earn (on average) at least £120 a week (equal to 16 hours at the National Minimum or Living Wage). If you, or your partner, are on maternity, paternity or adoption leave, or you're unable to work because you are disabled or have caring responsibilities, you could still be eligible. Go to:</w:t>
            </w:r>
          </w:p>
          <w:p w14:paraId="2B928A7E" w14:textId="77777777" w:rsidR="00CB20F9" w:rsidRPr="00CB20F9" w:rsidRDefault="00CB20F9" w:rsidP="006E2785">
            <w:pPr>
              <w:spacing w:line="259" w:lineRule="auto"/>
              <w:ind w:left="454" w:right="293" w:firstLine="2"/>
              <w:rPr>
                <w:sz w:val="32"/>
                <w:szCs w:val="32"/>
              </w:rPr>
            </w:pPr>
            <w:hyperlink r:id="rId13" w:history="1">
              <w:r w:rsidRPr="00CB20F9">
                <w:rPr>
                  <w:rStyle w:val="Hyperlink"/>
                  <w:bCs w:val="0"/>
                  <w:sz w:val="32"/>
                  <w:szCs w:val="32"/>
                </w:rPr>
                <w:t>www.childcarechoices.gov.uk</w:t>
              </w:r>
            </w:hyperlink>
          </w:p>
          <w:p w14:paraId="2FD7D5F9" w14:textId="5086EA2B" w:rsidR="00CB20F9" w:rsidRPr="00CB20F9" w:rsidRDefault="00CB20F9" w:rsidP="006E2785">
            <w:pPr>
              <w:spacing w:line="259" w:lineRule="auto"/>
              <w:ind w:left="454" w:right="293" w:firstLine="2"/>
              <w:rPr>
                <w:sz w:val="32"/>
                <w:szCs w:val="32"/>
              </w:rPr>
            </w:pPr>
            <w:r w:rsidRPr="00CB20F9">
              <w:rPr>
                <w:sz w:val="32"/>
                <w:szCs w:val="32"/>
              </w:rPr>
              <w:t>Here you will find several available funding options</w:t>
            </w:r>
          </w:p>
          <w:p w14:paraId="06386EE7" w14:textId="77777777" w:rsidR="00CB20F9" w:rsidRPr="00CB20F9" w:rsidRDefault="00CB20F9" w:rsidP="006E2785">
            <w:pPr>
              <w:numPr>
                <w:ilvl w:val="0"/>
                <w:numId w:val="11"/>
              </w:numPr>
              <w:spacing w:line="259" w:lineRule="auto"/>
              <w:ind w:left="454" w:right="293"/>
              <w:rPr>
                <w:sz w:val="32"/>
                <w:szCs w:val="32"/>
              </w:rPr>
            </w:pPr>
            <w:r w:rsidRPr="00CB20F9">
              <w:rPr>
                <w:sz w:val="32"/>
                <w:szCs w:val="32"/>
              </w:rPr>
              <w:t>If you click on “30 Hours childcare” it will take you to the page on which you can apply online, along with links to information on Childcare costs</w:t>
            </w:r>
          </w:p>
          <w:p w14:paraId="3E03454C" w14:textId="77777777" w:rsidR="00CB20F9" w:rsidRPr="00CB20F9" w:rsidRDefault="00CB20F9" w:rsidP="006E2785">
            <w:pPr>
              <w:numPr>
                <w:ilvl w:val="0"/>
                <w:numId w:val="11"/>
              </w:numPr>
              <w:spacing w:line="259" w:lineRule="auto"/>
              <w:ind w:left="454" w:right="293"/>
              <w:rPr>
                <w:sz w:val="32"/>
                <w:szCs w:val="32"/>
              </w:rPr>
            </w:pPr>
            <w:r w:rsidRPr="00CB20F9">
              <w:rPr>
                <w:sz w:val="32"/>
                <w:szCs w:val="32"/>
              </w:rPr>
              <w:t>You will need a Government Gateway account, this is easy to set up if you do not already have one, and you will be prompted to do this as you go through the website.</w:t>
            </w:r>
          </w:p>
          <w:p w14:paraId="1E8642FD" w14:textId="77777777" w:rsidR="00CB20F9" w:rsidRPr="00CB20F9" w:rsidRDefault="00CB20F9" w:rsidP="006E2785">
            <w:pPr>
              <w:numPr>
                <w:ilvl w:val="0"/>
                <w:numId w:val="11"/>
              </w:numPr>
              <w:spacing w:line="259" w:lineRule="auto"/>
              <w:ind w:left="454" w:right="293"/>
              <w:rPr>
                <w:sz w:val="32"/>
                <w:szCs w:val="32"/>
              </w:rPr>
            </w:pPr>
            <w:r w:rsidRPr="00CB20F9">
              <w:rPr>
                <w:sz w:val="32"/>
                <w:szCs w:val="32"/>
              </w:rPr>
              <w:t>Follow the instructions on applying.</w:t>
            </w:r>
          </w:p>
          <w:p w14:paraId="1FC4973D" w14:textId="77777777" w:rsidR="00CB20F9" w:rsidRPr="00CB20F9" w:rsidRDefault="00CB20F9" w:rsidP="006E2785">
            <w:pPr>
              <w:numPr>
                <w:ilvl w:val="0"/>
                <w:numId w:val="11"/>
              </w:numPr>
              <w:spacing w:line="259" w:lineRule="auto"/>
              <w:ind w:left="454" w:right="293"/>
              <w:rPr>
                <w:b/>
                <w:sz w:val="32"/>
                <w:szCs w:val="32"/>
              </w:rPr>
            </w:pPr>
            <w:r w:rsidRPr="00CB20F9">
              <w:rPr>
                <w:sz w:val="32"/>
                <w:szCs w:val="32"/>
              </w:rPr>
              <w:t>You will be given a reference number at the end of this if you are eligible, please bring this number into the pre-school so that we can complete the check.</w:t>
            </w:r>
          </w:p>
          <w:p w14:paraId="53EAC2E5" w14:textId="5B5BEEF3" w:rsidR="00CB20F9" w:rsidRPr="00CB20F9" w:rsidRDefault="005F6ED0" w:rsidP="006E2785">
            <w:pPr>
              <w:spacing w:line="259" w:lineRule="auto"/>
              <w:ind w:left="454" w:right="293" w:firstLine="2"/>
              <w:rPr>
                <w:sz w:val="32"/>
                <w:szCs w:val="32"/>
              </w:rPr>
            </w:pPr>
            <w:r>
              <w:rPr>
                <w:sz w:val="32"/>
                <w:szCs w:val="32"/>
              </w:rPr>
              <w:t>I</w:t>
            </w:r>
            <w:r w:rsidR="00CB20F9" w:rsidRPr="00CB20F9">
              <w:rPr>
                <w:sz w:val="32"/>
                <w:szCs w:val="32"/>
              </w:rPr>
              <w:t>f your child is entitled to 30 hours funding you do not have to take it all, 30</w:t>
            </w:r>
            <w:r>
              <w:rPr>
                <w:sz w:val="32"/>
                <w:szCs w:val="32"/>
              </w:rPr>
              <w:t xml:space="preserve"> hours</w:t>
            </w:r>
            <w:bookmarkStart w:id="1" w:name="_GoBack"/>
            <w:bookmarkEnd w:id="1"/>
            <w:r w:rsidR="00CB20F9" w:rsidRPr="00CB20F9">
              <w:rPr>
                <w:sz w:val="32"/>
                <w:szCs w:val="32"/>
              </w:rPr>
              <w:t xml:space="preserve"> is the maximum.</w:t>
            </w:r>
          </w:p>
          <w:p w14:paraId="0D30B7B0" w14:textId="77777777" w:rsidR="005C61E4" w:rsidRPr="00AA4794" w:rsidRDefault="005C61E4" w:rsidP="00CB20F9">
            <w:pPr>
              <w:spacing w:line="259" w:lineRule="auto"/>
              <w:ind w:right="293" w:firstLine="2"/>
            </w:pPr>
          </w:p>
        </w:tc>
      </w:tr>
      <w:bookmarkEnd w:id="0"/>
    </w:tbl>
    <w:p w14:paraId="0D30B7B2" w14:textId="4C7AE077" w:rsidR="005C61E4" w:rsidRPr="00076F31" w:rsidRDefault="005C61E4" w:rsidP="0074109D">
      <w:pPr>
        <w:pStyle w:val="NoSpacing"/>
      </w:pPr>
    </w:p>
    <w:sectPr w:rsidR="005C61E4" w:rsidRPr="00076F31" w:rsidSect="007A1727">
      <w:pgSz w:w="11906" w:h="16838" w:code="9"/>
      <w:pgMar w:top="284"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62CB9" w14:textId="77777777" w:rsidR="00F044C7" w:rsidRDefault="00F044C7" w:rsidP="005F5D5F">
      <w:pPr>
        <w:spacing w:after="0" w:line="240" w:lineRule="auto"/>
      </w:pPr>
      <w:r>
        <w:separator/>
      </w:r>
    </w:p>
  </w:endnote>
  <w:endnote w:type="continuationSeparator" w:id="0">
    <w:p w14:paraId="55DD119B" w14:textId="77777777" w:rsidR="00F044C7" w:rsidRDefault="00F044C7"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47CAC" w14:textId="77777777" w:rsidR="00F044C7" w:rsidRDefault="00F044C7" w:rsidP="005F5D5F">
      <w:pPr>
        <w:spacing w:after="0" w:line="240" w:lineRule="auto"/>
      </w:pPr>
      <w:r>
        <w:separator/>
      </w:r>
    </w:p>
  </w:footnote>
  <w:footnote w:type="continuationSeparator" w:id="0">
    <w:p w14:paraId="79A69673" w14:textId="77777777" w:rsidR="00F044C7" w:rsidRDefault="00F044C7"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F46245D"/>
    <w:multiLevelType w:val="hybridMultilevel"/>
    <w:tmpl w:val="A00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718"/>
    <w:rsid w:val="0000711C"/>
    <w:rsid w:val="000164FF"/>
    <w:rsid w:val="000168C0"/>
    <w:rsid w:val="000427C6"/>
    <w:rsid w:val="00076F31"/>
    <w:rsid w:val="00171CDD"/>
    <w:rsid w:val="00175521"/>
    <w:rsid w:val="00181FB9"/>
    <w:rsid w:val="001B26D5"/>
    <w:rsid w:val="00251739"/>
    <w:rsid w:val="00261A78"/>
    <w:rsid w:val="002A16C2"/>
    <w:rsid w:val="002A1FCC"/>
    <w:rsid w:val="002B03C5"/>
    <w:rsid w:val="002B6DF3"/>
    <w:rsid w:val="00313A8B"/>
    <w:rsid w:val="00316299"/>
    <w:rsid w:val="00321454"/>
    <w:rsid w:val="003B0E18"/>
    <w:rsid w:val="003B6A17"/>
    <w:rsid w:val="00411532"/>
    <w:rsid w:val="0041157C"/>
    <w:rsid w:val="00456C82"/>
    <w:rsid w:val="004572FC"/>
    <w:rsid w:val="005222EE"/>
    <w:rsid w:val="00541BB3"/>
    <w:rsid w:val="00544732"/>
    <w:rsid w:val="0056097E"/>
    <w:rsid w:val="005A6101"/>
    <w:rsid w:val="005C61E4"/>
    <w:rsid w:val="005F1792"/>
    <w:rsid w:val="005F5D5F"/>
    <w:rsid w:val="005F6ED0"/>
    <w:rsid w:val="006268D8"/>
    <w:rsid w:val="0063161A"/>
    <w:rsid w:val="00665EA1"/>
    <w:rsid w:val="006A3516"/>
    <w:rsid w:val="006B39F8"/>
    <w:rsid w:val="006E2785"/>
    <w:rsid w:val="006E5B0F"/>
    <w:rsid w:val="0074109D"/>
    <w:rsid w:val="0079199F"/>
    <w:rsid w:val="007A1727"/>
    <w:rsid w:val="007B5354"/>
    <w:rsid w:val="00822CC2"/>
    <w:rsid w:val="00837654"/>
    <w:rsid w:val="00880783"/>
    <w:rsid w:val="008B5772"/>
    <w:rsid w:val="008C031F"/>
    <w:rsid w:val="008C1756"/>
    <w:rsid w:val="008D17FF"/>
    <w:rsid w:val="008F4C20"/>
    <w:rsid w:val="008F6C52"/>
    <w:rsid w:val="0090149F"/>
    <w:rsid w:val="009141C6"/>
    <w:rsid w:val="00925487"/>
    <w:rsid w:val="00997CA4"/>
    <w:rsid w:val="009A3718"/>
    <w:rsid w:val="009D0590"/>
    <w:rsid w:val="00A03450"/>
    <w:rsid w:val="00A97C88"/>
    <w:rsid w:val="00AA4794"/>
    <w:rsid w:val="00AB3068"/>
    <w:rsid w:val="00AB58F4"/>
    <w:rsid w:val="00AF32DC"/>
    <w:rsid w:val="00B46A60"/>
    <w:rsid w:val="00B51D36"/>
    <w:rsid w:val="00B671B7"/>
    <w:rsid w:val="00BC6ED1"/>
    <w:rsid w:val="00C2069A"/>
    <w:rsid w:val="00C57F20"/>
    <w:rsid w:val="00C773DC"/>
    <w:rsid w:val="00CB20F9"/>
    <w:rsid w:val="00CC50E3"/>
    <w:rsid w:val="00D138E0"/>
    <w:rsid w:val="00D16845"/>
    <w:rsid w:val="00D17E3B"/>
    <w:rsid w:val="00D5608D"/>
    <w:rsid w:val="00D56FBE"/>
    <w:rsid w:val="00D751DD"/>
    <w:rsid w:val="00D80FEE"/>
    <w:rsid w:val="00DA073A"/>
    <w:rsid w:val="00E26D85"/>
    <w:rsid w:val="00E30A52"/>
    <w:rsid w:val="00E3564F"/>
    <w:rsid w:val="00E37424"/>
    <w:rsid w:val="00E53392"/>
    <w:rsid w:val="00EC1838"/>
    <w:rsid w:val="00F044C7"/>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30B787"/>
  <w15:chartTrackingRefBased/>
  <w15:docId w15:val="{3C368CE0-D2C8-46F8-B47E-597A7C619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C20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hildcarechoices.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0027A6-9B46-4B53-AB02-1BF9935B6AA9}">
  <ds:schemaRefs>
    <ds:schemaRef ds:uri="http://purl.org/dc/terms/"/>
    <ds:schemaRef ds:uri="http://schemas.microsoft.com/office/2006/documentManagement/types"/>
    <ds:schemaRef ds:uri="a4f35948-e619-41b3-aa29-22878b09cfd2"/>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40262f94-9f35-4ac3-9a90-690165a166b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1</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Brambles preschool</cp:lastModifiedBy>
  <cp:revision>2</cp:revision>
  <cp:lastPrinted>2018-06-07T13:16:00Z</cp:lastPrinted>
  <dcterms:created xsi:type="dcterms:W3CDTF">2018-06-07T13:17:00Z</dcterms:created>
  <dcterms:modified xsi:type="dcterms:W3CDTF">2018-06-07T13:17:00Z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